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46" w:tblpY="-569"/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4752"/>
        <w:gridCol w:w="1739"/>
        <w:gridCol w:w="2585"/>
      </w:tblGrid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2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22DDE" w:rsidRPr="00622DDE" w:rsidTr="00FD75A8">
        <w:trPr>
          <w:trHeight w:val="368"/>
        </w:trPr>
        <w:tc>
          <w:tcPr>
            <w:tcW w:w="9862" w:type="dxa"/>
            <w:gridSpan w:val="4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Организационные </w:t>
            </w: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1"/>
              </w:numPr>
              <w:ind w:left="703" w:hanging="703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учебный год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-ль музея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1"/>
              </w:numPr>
              <w:ind w:left="703" w:hanging="703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музея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10-15 сентября</w:t>
            </w:r>
          </w:p>
        </w:tc>
        <w:tc>
          <w:tcPr>
            <w:tcW w:w="2585" w:type="dxa"/>
          </w:tcPr>
          <w:p w:rsidR="00622DDE" w:rsidRPr="00622DDE" w:rsidRDefault="00622DDE" w:rsidP="00FD75A8">
            <w:pPr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-ль музея</w:t>
            </w:r>
          </w:p>
        </w:tc>
      </w:tr>
      <w:tr w:rsidR="00622DDE" w:rsidRPr="00622DDE" w:rsidTr="00FD75A8">
        <w:trPr>
          <w:trHeight w:val="1190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1"/>
              </w:numPr>
              <w:ind w:left="703" w:hanging="703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Выборы Совета музея, актива учащихся, распределение обязанностей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</w:tcPr>
          <w:p w:rsidR="00622DDE" w:rsidRPr="00622DDE" w:rsidRDefault="00622DDE" w:rsidP="00FD75A8">
            <w:pPr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-ль музея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1"/>
              </w:numPr>
              <w:ind w:left="703" w:hanging="703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Оформление уголка музея, смена информации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необх-ти</w:t>
            </w:r>
            <w:proofErr w:type="spellEnd"/>
          </w:p>
        </w:tc>
        <w:tc>
          <w:tcPr>
            <w:tcW w:w="2585" w:type="dxa"/>
          </w:tcPr>
          <w:p w:rsidR="00622DDE" w:rsidRPr="00622DDE" w:rsidRDefault="00622DDE" w:rsidP="00FD75A8">
            <w:pPr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-ль музея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1"/>
              </w:numPr>
              <w:ind w:left="703" w:hanging="703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Заседание Совета музея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необх-ти</w:t>
            </w:r>
            <w:proofErr w:type="spellEnd"/>
          </w:p>
        </w:tc>
        <w:tc>
          <w:tcPr>
            <w:tcW w:w="2585" w:type="dxa"/>
          </w:tcPr>
          <w:p w:rsidR="00622DDE" w:rsidRPr="00622DDE" w:rsidRDefault="00622DDE" w:rsidP="00FD75A8">
            <w:pPr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-ль музея, Совет музея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1"/>
              </w:numPr>
              <w:ind w:left="703" w:hanging="703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Работа  с документацией, с архивами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</w:tcPr>
          <w:p w:rsidR="00622DDE" w:rsidRPr="00622DDE" w:rsidRDefault="00622DDE" w:rsidP="00FD75A8">
            <w:pPr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-ль музея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1"/>
              </w:numPr>
              <w:ind w:left="703" w:hanging="703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музеев школ города, района, Краеведческого музея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-ль музея</w:t>
            </w:r>
          </w:p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1"/>
              </w:numPr>
              <w:ind w:left="703" w:hanging="703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семинарах, совещаниях, заседаниях 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необх-ти</w:t>
            </w:r>
            <w:proofErr w:type="spellEnd"/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-ль музея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1"/>
              </w:numPr>
              <w:ind w:left="703" w:hanging="703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Подготовка новых групп лекторов и экскурсоводов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-ль музея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1"/>
              </w:numPr>
              <w:ind w:left="703" w:hanging="703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Шефство над нуждающимися ветеранами педагогического труда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1"/>
              </w:numPr>
              <w:ind w:left="703" w:hanging="703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Сбор материалов о воинах локальных воин «Вы – сила и опора России»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1"/>
              </w:numPr>
              <w:ind w:left="703" w:hanging="703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Проведение «Вахты памяти»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-ль музея, </w:t>
            </w: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1"/>
              </w:numPr>
              <w:ind w:left="703" w:hanging="703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отчетов по </w:t>
            </w:r>
            <w:proofErr w:type="gram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  <w:proofErr w:type="gram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 работ за 2018-2019 учебный год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-ль музея</w:t>
            </w:r>
          </w:p>
        </w:tc>
      </w:tr>
      <w:tr w:rsidR="00622DDE" w:rsidRPr="00622DDE" w:rsidTr="00FD75A8">
        <w:trPr>
          <w:trHeight w:val="145"/>
        </w:trPr>
        <w:tc>
          <w:tcPr>
            <w:tcW w:w="9862" w:type="dxa"/>
            <w:gridSpan w:val="4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b/>
                <w:sz w:val="24"/>
                <w:szCs w:val="24"/>
              </w:rPr>
              <w:t>2. Поисковая работа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2"/>
              </w:numPr>
              <w:ind w:hanging="720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Сбор вещей и письменных материалов для музея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DE" w:rsidRPr="00622DDE" w:rsidTr="00FD75A8">
        <w:trPr>
          <w:trHeight w:val="145"/>
        </w:trPr>
        <w:tc>
          <w:tcPr>
            <w:tcW w:w="9862" w:type="dxa"/>
            <w:gridSpan w:val="4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Фондовая работа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FD75A8">
            <w:pPr>
              <w:pStyle w:val="a3"/>
              <w:ind w:left="360"/>
            </w:pPr>
            <w:r w:rsidRPr="00622DDE">
              <w:t xml:space="preserve">1. </w:t>
            </w:r>
          </w:p>
        </w:tc>
        <w:tc>
          <w:tcPr>
            <w:tcW w:w="4752" w:type="dxa"/>
            <w:vAlign w:val="center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Учет и хранение имеющихся экспонатов музея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-ль музея</w:t>
            </w:r>
          </w:p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2"/>
              </w:numPr>
              <w:ind w:hanging="720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Работа по сбору подлинных старинных предметов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воспитатели ГПД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2"/>
              </w:numPr>
              <w:ind w:hanging="720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Фотографии учителей, выпускников школы, школьная жизнь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-ль музея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2"/>
              </w:numPr>
              <w:ind w:hanging="720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BD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Сбор материалов об учителях, выпускниках, по краеведению, о ВО</w:t>
            </w:r>
            <w:r w:rsidR="00BD1A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Емельяновском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-ль музея Совет музея </w:t>
            </w:r>
          </w:p>
        </w:tc>
      </w:tr>
      <w:tr w:rsidR="00622DDE" w:rsidRPr="00622DDE" w:rsidTr="00FD75A8">
        <w:trPr>
          <w:trHeight w:val="145"/>
        </w:trPr>
        <w:tc>
          <w:tcPr>
            <w:tcW w:w="9862" w:type="dxa"/>
            <w:gridSpan w:val="4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b/>
                <w:sz w:val="24"/>
                <w:szCs w:val="24"/>
              </w:rPr>
              <w:t>4. Просветительская работа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3"/>
              </w:numPr>
              <w:ind w:hanging="720"/>
            </w:pPr>
          </w:p>
        </w:tc>
        <w:tc>
          <w:tcPr>
            <w:tcW w:w="4752" w:type="dxa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«4 ноября – День согласия и примирения»</w:t>
            </w:r>
          </w:p>
        </w:tc>
        <w:tc>
          <w:tcPr>
            <w:tcW w:w="1739" w:type="dxa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3"/>
              </w:numPr>
              <w:ind w:hanging="720"/>
            </w:pPr>
          </w:p>
        </w:tc>
        <w:tc>
          <w:tcPr>
            <w:tcW w:w="4752" w:type="dxa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Классные часы: «Защитникам Отечества – Слава!»</w:t>
            </w:r>
          </w:p>
        </w:tc>
        <w:tc>
          <w:tcPr>
            <w:tcW w:w="1739" w:type="dxa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3"/>
              </w:numPr>
              <w:ind w:hanging="720"/>
            </w:pPr>
          </w:p>
        </w:tc>
        <w:tc>
          <w:tcPr>
            <w:tcW w:w="4752" w:type="dxa"/>
          </w:tcPr>
          <w:p w:rsidR="00622DDE" w:rsidRPr="00622DDE" w:rsidRDefault="00622DDE" w:rsidP="00BD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 Победе ВОВ «Никто не забыт, ничто</w:t>
            </w:r>
            <w:r w:rsidR="00BD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не забыто»</w:t>
            </w:r>
          </w:p>
        </w:tc>
        <w:tc>
          <w:tcPr>
            <w:tcW w:w="1739" w:type="dxa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2585" w:type="dxa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proofErr w:type="gram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3"/>
              </w:numPr>
              <w:ind w:hanging="720"/>
            </w:pPr>
          </w:p>
        </w:tc>
        <w:tc>
          <w:tcPr>
            <w:tcW w:w="4752" w:type="dxa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«18 мая – День музеев»</w:t>
            </w:r>
          </w:p>
        </w:tc>
        <w:tc>
          <w:tcPr>
            <w:tcW w:w="1739" w:type="dxa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2585" w:type="dxa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-ль музея Совет музея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3"/>
              </w:numPr>
              <w:ind w:hanging="720"/>
            </w:pPr>
          </w:p>
        </w:tc>
        <w:tc>
          <w:tcPr>
            <w:tcW w:w="4752" w:type="dxa"/>
          </w:tcPr>
          <w:p w:rsidR="00622DDE" w:rsidRPr="00622DDE" w:rsidRDefault="00622DDE" w:rsidP="00BD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«Знаменитые люди </w:t>
            </w:r>
            <w:r w:rsidR="00BD1A84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85" w:type="dxa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-ль музея</w:t>
            </w:r>
          </w:p>
        </w:tc>
      </w:tr>
      <w:tr w:rsidR="00622DDE" w:rsidRPr="00622DDE" w:rsidTr="00FD75A8">
        <w:trPr>
          <w:trHeight w:val="145"/>
        </w:trPr>
        <w:tc>
          <w:tcPr>
            <w:tcW w:w="9862" w:type="dxa"/>
            <w:gridSpan w:val="4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Организация экскурсий в музее школы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BD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Устный журнал «Мо</w:t>
            </w:r>
            <w:r w:rsidR="00BD1A84">
              <w:rPr>
                <w:rFonts w:ascii="Times New Roman" w:hAnsi="Times New Roman" w:cs="Times New Roman"/>
                <w:sz w:val="24"/>
                <w:szCs w:val="24"/>
              </w:rPr>
              <w:t>й родной край</w:t>
            </w: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-ль музея, воспитатели ГПД 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BD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Клубные часы «</w:t>
            </w:r>
            <w:r w:rsidR="00BD1A84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-ль музея, воспитатели ГПД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История школы «Ты нас растила, ты нас учила Родину любить»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-ль музея</w:t>
            </w:r>
          </w:p>
        </w:tc>
      </w:tr>
      <w:tr w:rsidR="00622DDE" w:rsidRPr="00622DDE" w:rsidTr="00FD75A8">
        <w:trPr>
          <w:trHeight w:val="145"/>
        </w:trPr>
        <w:tc>
          <w:tcPr>
            <w:tcW w:w="9862" w:type="dxa"/>
            <w:gridSpan w:val="4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b/>
                <w:sz w:val="24"/>
                <w:szCs w:val="24"/>
              </w:rPr>
              <w:t>6. Выставки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5"/>
              </w:numPr>
              <w:ind w:hanging="720"/>
            </w:pPr>
          </w:p>
        </w:tc>
        <w:tc>
          <w:tcPr>
            <w:tcW w:w="4752" w:type="dxa"/>
          </w:tcPr>
          <w:p w:rsidR="00622DDE" w:rsidRPr="00622DDE" w:rsidRDefault="0051471A" w:rsidP="005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выставок</w:t>
            </w:r>
            <w:r w:rsidR="00622DDE"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22DDE" w:rsidRPr="00622DDE">
              <w:rPr>
                <w:rFonts w:ascii="Times New Roman" w:hAnsi="Times New Roman" w:cs="Times New Roman"/>
                <w:sz w:val="24"/>
                <w:szCs w:val="24"/>
              </w:rPr>
              <w:t>посвященной</w:t>
            </w:r>
            <w:proofErr w:type="gramEnd"/>
            <w:r w:rsidR="00622DDE"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 Юбилею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739" w:type="dxa"/>
          </w:tcPr>
          <w:p w:rsidR="00622DDE" w:rsidRPr="00622DDE" w:rsidRDefault="0051471A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622DDE" w:rsidRPr="00622D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85" w:type="dxa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музея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5"/>
              </w:numPr>
              <w:ind w:hanging="720"/>
            </w:pPr>
          </w:p>
        </w:tc>
        <w:tc>
          <w:tcPr>
            <w:tcW w:w="4752" w:type="dxa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- будущий солдат»</w:t>
            </w:r>
          </w:p>
        </w:tc>
        <w:tc>
          <w:tcPr>
            <w:tcW w:w="1739" w:type="dxa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до 20.02</w:t>
            </w:r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22DDE" w:rsidRPr="00622DDE" w:rsidTr="00FD75A8">
        <w:trPr>
          <w:trHeight w:val="145"/>
        </w:trPr>
        <w:tc>
          <w:tcPr>
            <w:tcW w:w="9862" w:type="dxa"/>
            <w:gridSpan w:val="4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b/>
                <w:sz w:val="24"/>
                <w:szCs w:val="24"/>
              </w:rPr>
              <w:t>7. Мероприятия, встречи</w:t>
            </w:r>
          </w:p>
        </w:tc>
      </w:tr>
      <w:tr w:rsidR="00622DDE" w:rsidRPr="00622DDE" w:rsidTr="00FD75A8">
        <w:trPr>
          <w:trHeight w:val="1460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6"/>
              </w:numPr>
              <w:ind w:hanging="720"/>
            </w:pPr>
          </w:p>
        </w:tc>
        <w:tc>
          <w:tcPr>
            <w:tcW w:w="4752" w:type="dxa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педагогического труда ко Дню пожилых людей «День памяти учителей»</w:t>
            </w:r>
          </w:p>
        </w:tc>
        <w:tc>
          <w:tcPr>
            <w:tcW w:w="1739" w:type="dxa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5" w:type="dxa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6"/>
              </w:numPr>
              <w:ind w:hanging="720"/>
            </w:pPr>
          </w:p>
        </w:tc>
        <w:tc>
          <w:tcPr>
            <w:tcW w:w="4752" w:type="dxa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«4 ноября. День согласия и примирения»</w:t>
            </w:r>
          </w:p>
        </w:tc>
        <w:tc>
          <w:tcPr>
            <w:tcW w:w="1739" w:type="dxa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585" w:type="dxa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6"/>
              </w:numPr>
              <w:ind w:hanging="720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51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«</w:t>
            </w:r>
            <w:r w:rsidR="0051471A">
              <w:rPr>
                <w:rFonts w:ascii="Times New Roman" w:hAnsi="Times New Roman" w:cs="Times New Roman"/>
                <w:sz w:val="24"/>
                <w:szCs w:val="24"/>
              </w:rPr>
              <w:t>Юбилей Красноярского края</w:t>
            </w: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-ль музея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6"/>
              </w:numPr>
              <w:ind w:hanging="720"/>
            </w:pPr>
          </w:p>
        </w:tc>
        <w:tc>
          <w:tcPr>
            <w:tcW w:w="4752" w:type="dxa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739" w:type="dxa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ГПД</w:t>
            </w:r>
          </w:p>
        </w:tc>
      </w:tr>
      <w:tr w:rsidR="00622DDE" w:rsidRPr="00622DDE" w:rsidTr="00FD75A8">
        <w:trPr>
          <w:trHeight w:val="145"/>
        </w:trPr>
        <w:tc>
          <w:tcPr>
            <w:tcW w:w="9862" w:type="dxa"/>
            <w:gridSpan w:val="4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b/>
                <w:sz w:val="24"/>
                <w:szCs w:val="24"/>
              </w:rPr>
              <w:t>8. Акции («Милосердие», «Посылка воину», поздравительные и другие</w:t>
            </w:r>
            <w:proofErr w:type="gramStart"/>
            <w:r w:rsidRPr="00622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622D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22DDE" w:rsidRPr="00622DDE" w:rsidTr="00FD75A8">
        <w:trPr>
          <w:trHeight w:val="145"/>
        </w:trPr>
        <w:tc>
          <w:tcPr>
            <w:tcW w:w="786" w:type="dxa"/>
            <w:vAlign w:val="center"/>
          </w:tcPr>
          <w:p w:rsidR="00622DDE" w:rsidRPr="00622DDE" w:rsidRDefault="00622DDE" w:rsidP="00622DDE">
            <w:pPr>
              <w:pStyle w:val="a3"/>
              <w:numPr>
                <w:ilvl w:val="0"/>
                <w:numId w:val="7"/>
              </w:numPr>
              <w:ind w:hanging="720"/>
            </w:pPr>
          </w:p>
        </w:tc>
        <w:tc>
          <w:tcPr>
            <w:tcW w:w="4752" w:type="dxa"/>
            <w:vAlign w:val="center"/>
          </w:tcPr>
          <w:p w:rsidR="00622DDE" w:rsidRPr="00622DDE" w:rsidRDefault="00622DDE" w:rsidP="00F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труда и войны ко Дню пожилых людей, к памятным датам, </w:t>
            </w:r>
            <w:proofErr w:type="gramStart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2DDE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739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5" w:type="dxa"/>
            <w:vAlign w:val="center"/>
          </w:tcPr>
          <w:p w:rsidR="00622DDE" w:rsidRPr="00622DDE" w:rsidRDefault="00622DDE" w:rsidP="00F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DE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</w:tbl>
    <w:p w:rsidR="00622DDE" w:rsidRPr="00622DDE" w:rsidRDefault="00622DDE" w:rsidP="00622DDE">
      <w:pPr>
        <w:rPr>
          <w:rFonts w:ascii="Times New Roman" w:hAnsi="Times New Roman" w:cs="Times New Roman"/>
          <w:sz w:val="24"/>
          <w:szCs w:val="24"/>
        </w:rPr>
      </w:pPr>
    </w:p>
    <w:p w:rsidR="00622DDE" w:rsidRPr="00622DDE" w:rsidRDefault="00622DDE" w:rsidP="00622DDE">
      <w:pPr>
        <w:rPr>
          <w:rFonts w:ascii="Times New Roman" w:hAnsi="Times New Roman" w:cs="Times New Roman"/>
          <w:sz w:val="24"/>
          <w:szCs w:val="24"/>
        </w:rPr>
      </w:pPr>
    </w:p>
    <w:p w:rsidR="00622DDE" w:rsidRPr="00622DDE" w:rsidRDefault="00622DDE" w:rsidP="00622DDE">
      <w:pPr>
        <w:rPr>
          <w:rFonts w:ascii="Times New Roman" w:hAnsi="Times New Roman" w:cs="Times New Roman"/>
          <w:sz w:val="24"/>
          <w:szCs w:val="24"/>
        </w:rPr>
      </w:pPr>
    </w:p>
    <w:p w:rsidR="00622DDE" w:rsidRPr="00622DDE" w:rsidRDefault="00622DDE" w:rsidP="00622DDE">
      <w:pPr>
        <w:rPr>
          <w:rFonts w:ascii="Times New Roman" w:hAnsi="Times New Roman" w:cs="Times New Roman"/>
          <w:sz w:val="24"/>
          <w:szCs w:val="24"/>
        </w:rPr>
      </w:pPr>
    </w:p>
    <w:p w:rsidR="00622DDE" w:rsidRPr="00622DDE" w:rsidRDefault="00622DDE" w:rsidP="00622DDE">
      <w:pPr>
        <w:rPr>
          <w:rFonts w:ascii="Times New Roman" w:hAnsi="Times New Roman" w:cs="Times New Roman"/>
          <w:sz w:val="24"/>
          <w:szCs w:val="24"/>
        </w:rPr>
      </w:pPr>
    </w:p>
    <w:p w:rsidR="00622DDE" w:rsidRPr="00622DDE" w:rsidRDefault="00622DDE" w:rsidP="00622DDE">
      <w:pPr>
        <w:rPr>
          <w:rFonts w:ascii="Times New Roman" w:hAnsi="Times New Roman" w:cs="Times New Roman"/>
          <w:sz w:val="24"/>
          <w:szCs w:val="24"/>
        </w:rPr>
      </w:pPr>
    </w:p>
    <w:p w:rsidR="00622DDE" w:rsidRPr="00622DDE" w:rsidRDefault="00622DDE" w:rsidP="00622DDE">
      <w:pPr>
        <w:rPr>
          <w:rFonts w:ascii="Times New Roman" w:hAnsi="Times New Roman" w:cs="Times New Roman"/>
          <w:sz w:val="24"/>
          <w:szCs w:val="24"/>
        </w:rPr>
      </w:pPr>
    </w:p>
    <w:p w:rsidR="00622DDE" w:rsidRPr="00622DDE" w:rsidRDefault="00622DDE" w:rsidP="00622DDE">
      <w:pPr>
        <w:rPr>
          <w:rFonts w:ascii="Times New Roman" w:hAnsi="Times New Roman" w:cs="Times New Roman"/>
          <w:sz w:val="24"/>
          <w:szCs w:val="24"/>
        </w:rPr>
      </w:pPr>
    </w:p>
    <w:p w:rsidR="00622DDE" w:rsidRPr="00622DDE" w:rsidRDefault="00622DDE" w:rsidP="00622DDE">
      <w:pPr>
        <w:rPr>
          <w:rFonts w:ascii="Times New Roman" w:hAnsi="Times New Roman" w:cs="Times New Roman"/>
          <w:sz w:val="24"/>
          <w:szCs w:val="24"/>
        </w:rPr>
      </w:pPr>
    </w:p>
    <w:p w:rsidR="00622DDE" w:rsidRPr="00622DDE" w:rsidRDefault="00622DDE" w:rsidP="00622DDE">
      <w:pPr>
        <w:rPr>
          <w:rFonts w:ascii="Times New Roman" w:hAnsi="Times New Roman" w:cs="Times New Roman"/>
          <w:sz w:val="24"/>
          <w:szCs w:val="24"/>
        </w:rPr>
      </w:pPr>
    </w:p>
    <w:p w:rsidR="00622DDE" w:rsidRPr="00622DDE" w:rsidRDefault="00622DDE" w:rsidP="00622DDE">
      <w:pPr>
        <w:rPr>
          <w:rFonts w:ascii="Times New Roman" w:hAnsi="Times New Roman" w:cs="Times New Roman"/>
          <w:sz w:val="24"/>
          <w:szCs w:val="24"/>
        </w:rPr>
      </w:pPr>
    </w:p>
    <w:p w:rsidR="00622DDE" w:rsidRPr="00622DDE" w:rsidRDefault="00622DDE" w:rsidP="00622DDE">
      <w:pPr>
        <w:rPr>
          <w:rFonts w:ascii="Times New Roman" w:hAnsi="Times New Roman" w:cs="Times New Roman"/>
          <w:sz w:val="24"/>
          <w:szCs w:val="24"/>
        </w:rPr>
      </w:pPr>
    </w:p>
    <w:p w:rsidR="00622DDE" w:rsidRPr="00622DDE" w:rsidRDefault="00622DDE" w:rsidP="00622DDE">
      <w:pPr>
        <w:rPr>
          <w:rFonts w:ascii="Times New Roman" w:hAnsi="Times New Roman" w:cs="Times New Roman"/>
          <w:sz w:val="24"/>
          <w:szCs w:val="24"/>
        </w:rPr>
      </w:pPr>
    </w:p>
    <w:p w:rsidR="00622DDE" w:rsidRPr="00622DDE" w:rsidRDefault="00622DDE" w:rsidP="00622DDE">
      <w:pPr>
        <w:rPr>
          <w:rFonts w:ascii="Times New Roman" w:hAnsi="Times New Roman" w:cs="Times New Roman"/>
          <w:sz w:val="24"/>
          <w:szCs w:val="24"/>
        </w:rPr>
      </w:pPr>
    </w:p>
    <w:p w:rsidR="00622DDE" w:rsidRPr="00622DDE" w:rsidRDefault="00622DDE" w:rsidP="00622DDE">
      <w:pPr>
        <w:rPr>
          <w:rFonts w:ascii="Times New Roman" w:hAnsi="Times New Roman" w:cs="Times New Roman"/>
          <w:sz w:val="24"/>
          <w:szCs w:val="24"/>
        </w:rPr>
      </w:pPr>
    </w:p>
    <w:p w:rsidR="00622DDE" w:rsidRPr="00622DDE" w:rsidRDefault="00622DDE" w:rsidP="00622DDE">
      <w:pPr>
        <w:rPr>
          <w:rFonts w:ascii="Times New Roman" w:hAnsi="Times New Roman" w:cs="Times New Roman"/>
          <w:sz w:val="24"/>
          <w:szCs w:val="24"/>
        </w:rPr>
      </w:pPr>
    </w:p>
    <w:p w:rsidR="00622DDE" w:rsidRPr="00622DDE" w:rsidRDefault="00622DDE" w:rsidP="00622DDE">
      <w:pPr>
        <w:rPr>
          <w:rFonts w:ascii="Times New Roman" w:hAnsi="Times New Roman" w:cs="Times New Roman"/>
          <w:sz w:val="24"/>
          <w:szCs w:val="24"/>
        </w:rPr>
      </w:pPr>
    </w:p>
    <w:p w:rsidR="00622DDE" w:rsidRPr="00622DDE" w:rsidRDefault="00622DDE" w:rsidP="00622DDE">
      <w:pPr>
        <w:rPr>
          <w:rFonts w:ascii="Times New Roman" w:hAnsi="Times New Roman" w:cs="Times New Roman"/>
          <w:sz w:val="24"/>
          <w:szCs w:val="24"/>
        </w:rPr>
      </w:pPr>
      <w:r w:rsidRPr="00622DDE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gramStart"/>
      <w:r w:rsidRPr="00622DDE">
        <w:rPr>
          <w:rFonts w:ascii="Times New Roman" w:hAnsi="Times New Roman" w:cs="Times New Roman"/>
          <w:sz w:val="24"/>
          <w:szCs w:val="24"/>
        </w:rPr>
        <w:t>Устюжск</w:t>
      </w:r>
      <w:r w:rsidR="0061195E">
        <w:rPr>
          <w:rFonts w:ascii="Times New Roman" w:hAnsi="Times New Roman" w:cs="Times New Roman"/>
          <w:sz w:val="24"/>
          <w:szCs w:val="24"/>
        </w:rPr>
        <w:t>ой</w:t>
      </w:r>
      <w:bookmarkStart w:id="0" w:name="_GoBack"/>
      <w:bookmarkEnd w:id="0"/>
      <w:proofErr w:type="gramEnd"/>
      <w:r w:rsidRPr="00622DDE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</w:t>
      </w:r>
      <w:r w:rsidRPr="00622DDE">
        <w:rPr>
          <w:rFonts w:ascii="Times New Roman" w:hAnsi="Times New Roman" w:cs="Times New Roman"/>
          <w:sz w:val="24"/>
          <w:szCs w:val="24"/>
        </w:rPr>
        <w:t xml:space="preserve">________  </w:t>
      </w:r>
      <w:proofErr w:type="spellStart"/>
      <w:r w:rsidRPr="00622DDE">
        <w:rPr>
          <w:rFonts w:ascii="Times New Roman" w:hAnsi="Times New Roman" w:cs="Times New Roman"/>
          <w:sz w:val="24"/>
          <w:szCs w:val="24"/>
        </w:rPr>
        <w:t>Т.А.Гурова</w:t>
      </w:r>
      <w:proofErr w:type="spellEnd"/>
    </w:p>
    <w:p w:rsidR="00622DDE" w:rsidRDefault="00622DDE" w:rsidP="00622DDE">
      <w:pPr>
        <w:rPr>
          <w:rFonts w:ascii="Times New Roman" w:hAnsi="Times New Roman" w:cs="Times New Roman"/>
          <w:sz w:val="24"/>
          <w:szCs w:val="24"/>
        </w:rPr>
      </w:pPr>
    </w:p>
    <w:p w:rsidR="00622DDE" w:rsidRDefault="00622DDE" w:rsidP="00622DDE">
      <w:pPr>
        <w:rPr>
          <w:rFonts w:ascii="Times New Roman" w:hAnsi="Times New Roman" w:cs="Times New Roman"/>
          <w:sz w:val="24"/>
          <w:szCs w:val="24"/>
        </w:rPr>
      </w:pPr>
      <w:r w:rsidRPr="00622DDE">
        <w:rPr>
          <w:rFonts w:ascii="Times New Roman" w:hAnsi="Times New Roman" w:cs="Times New Roman"/>
          <w:sz w:val="24"/>
          <w:szCs w:val="24"/>
        </w:rPr>
        <w:t xml:space="preserve">Руководитель музея «Память»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</w:t>
      </w:r>
      <w:r w:rsidRPr="00622DDE">
        <w:rPr>
          <w:rFonts w:ascii="Times New Roman" w:hAnsi="Times New Roman" w:cs="Times New Roman"/>
          <w:sz w:val="24"/>
          <w:szCs w:val="24"/>
        </w:rPr>
        <w:t>__________ Е.А.Рыжова</w:t>
      </w:r>
    </w:p>
    <w:p w:rsidR="00BD1A84" w:rsidRDefault="00BD1A84" w:rsidP="00622DDE">
      <w:pPr>
        <w:rPr>
          <w:rFonts w:ascii="Times New Roman" w:hAnsi="Times New Roman" w:cs="Times New Roman"/>
          <w:sz w:val="24"/>
          <w:szCs w:val="24"/>
        </w:rPr>
      </w:pPr>
    </w:p>
    <w:sectPr w:rsidR="00BD1A84" w:rsidSect="003E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3B" w:rsidRDefault="00B3043B" w:rsidP="00622DDE">
      <w:pPr>
        <w:spacing w:after="0" w:line="240" w:lineRule="auto"/>
      </w:pPr>
      <w:r>
        <w:separator/>
      </w:r>
    </w:p>
  </w:endnote>
  <w:endnote w:type="continuationSeparator" w:id="0">
    <w:p w:rsidR="00B3043B" w:rsidRDefault="00B3043B" w:rsidP="0062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3B" w:rsidRDefault="00B3043B" w:rsidP="00622DDE">
      <w:pPr>
        <w:spacing w:after="0" w:line="240" w:lineRule="auto"/>
      </w:pPr>
      <w:r>
        <w:separator/>
      </w:r>
    </w:p>
  </w:footnote>
  <w:footnote w:type="continuationSeparator" w:id="0">
    <w:p w:rsidR="00B3043B" w:rsidRDefault="00B3043B" w:rsidP="0062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20C"/>
    <w:multiLevelType w:val="hybridMultilevel"/>
    <w:tmpl w:val="3C261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314E"/>
    <w:multiLevelType w:val="hybridMultilevel"/>
    <w:tmpl w:val="6336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4AF1"/>
    <w:multiLevelType w:val="hybridMultilevel"/>
    <w:tmpl w:val="58DED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62EBD"/>
    <w:multiLevelType w:val="hybridMultilevel"/>
    <w:tmpl w:val="7488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4B0F"/>
    <w:multiLevelType w:val="hybridMultilevel"/>
    <w:tmpl w:val="B740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17491"/>
    <w:multiLevelType w:val="hybridMultilevel"/>
    <w:tmpl w:val="58DED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C7EEC"/>
    <w:multiLevelType w:val="hybridMultilevel"/>
    <w:tmpl w:val="C26C4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DDE"/>
    <w:rsid w:val="003E0FEE"/>
    <w:rsid w:val="0051471A"/>
    <w:rsid w:val="0061195E"/>
    <w:rsid w:val="00622DDE"/>
    <w:rsid w:val="006F57F0"/>
    <w:rsid w:val="00A3340C"/>
    <w:rsid w:val="00B3043B"/>
    <w:rsid w:val="00BD1A84"/>
    <w:rsid w:val="00C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2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2DDE"/>
  </w:style>
  <w:style w:type="paragraph" w:styleId="a6">
    <w:name w:val="footer"/>
    <w:basedOn w:val="a"/>
    <w:link w:val="a7"/>
    <w:uiPriority w:val="99"/>
    <w:semiHidden/>
    <w:unhideWhenUsed/>
    <w:rsid w:val="0062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4</cp:revision>
  <cp:lastPrinted>2019-03-11T01:45:00Z</cp:lastPrinted>
  <dcterms:created xsi:type="dcterms:W3CDTF">2019-09-19T04:45:00Z</dcterms:created>
  <dcterms:modified xsi:type="dcterms:W3CDTF">2019-09-20T01:13:00Z</dcterms:modified>
</cp:coreProperties>
</file>